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F21EF" w:rsidRDefault="006F21EF">
      <w:pPr>
        <w:rPr>
          <w:sz w:val="20"/>
          <w:szCs w:val="20"/>
        </w:rPr>
      </w:pPr>
      <w:bookmarkStart w:id="0" w:name="_GoBack"/>
      <w:bookmarkEnd w:id="0"/>
    </w:p>
    <w:tbl>
      <w:tblPr>
        <w:tblStyle w:val="a6"/>
        <w:tblW w:w="10456" w:type="dxa"/>
        <w:tblInd w:w="-45" w:type="dxa"/>
        <w:tblBorders>
          <w:top w:val="single" w:sz="4" w:space="0" w:color="999999"/>
          <w:left w:val="single" w:sz="4" w:space="0" w:color="999999"/>
          <w:bottom w:val="single" w:sz="4" w:space="0" w:color="999999"/>
          <w:right w:val="single" w:sz="4" w:space="0" w:color="999999"/>
          <w:insideH w:val="single" w:sz="6" w:space="0" w:color="000000"/>
          <w:insideV w:val="single" w:sz="6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07"/>
        <w:gridCol w:w="5878"/>
        <w:gridCol w:w="1771"/>
      </w:tblGrid>
      <w:tr w:rsidR="006F21EF">
        <w:trPr>
          <w:trHeight w:val="1224"/>
        </w:trPr>
        <w:tc>
          <w:tcPr>
            <w:tcW w:w="2807" w:type="dxa"/>
            <w:tcBorders>
              <w:top w:val="single" w:sz="4" w:space="0" w:color="999999"/>
              <w:left w:val="single" w:sz="4" w:space="0" w:color="999999"/>
              <w:bottom w:val="single" w:sz="4" w:space="0" w:color="999999"/>
              <w:right w:val="single" w:sz="6" w:space="0" w:color="000000"/>
            </w:tcBorders>
            <w:vAlign w:val="center"/>
          </w:tcPr>
          <w:p w:rsidR="006F21EF" w:rsidRDefault="002C6AA9">
            <w:pPr>
              <w:spacing w:before="12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</w:rPr>
              <w:t>I.I.S Piaget-Diaz</w:t>
            </w:r>
          </w:p>
        </w:tc>
        <w:tc>
          <w:tcPr>
            <w:tcW w:w="5878" w:type="dxa"/>
            <w:tcBorders>
              <w:top w:val="single" w:sz="4" w:space="0" w:color="999999"/>
              <w:left w:val="single" w:sz="6" w:space="0" w:color="000000"/>
              <w:bottom w:val="single" w:sz="4" w:space="0" w:color="999999"/>
              <w:right w:val="single" w:sz="6" w:space="0" w:color="000000"/>
            </w:tcBorders>
            <w:vAlign w:val="center"/>
          </w:tcPr>
          <w:p w:rsidR="006F21EF" w:rsidRDefault="006F21EF">
            <w:pPr>
              <w:jc w:val="center"/>
              <w:rPr>
                <w:b/>
                <w:sz w:val="20"/>
                <w:szCs w:val="20"/>
              </w:rPr>
            </w:pPr>
          </w:p>
          <w:p w:rsidR="006F21EF" w:rsidRDefault="002C6AA9">
            <w:pPr>
              <w:jc w:val="center"/>
              <w:rPr>
                <w:b/>
                <w:sz w:val="36"/>
                <w:szCs w:val="36"/>
              </w:rPr>
            </w:pPr>
            <w:r>
              <w:rPr>
                <w:b/>
                <w:sz w:val="36"/>
                <w:szCs w:val="36"/>
              </w:rPr>
              <w:t>PIANO DIDATTICO ANNUALE</w:t>
            </w:r>
          </w:p>
          <w:p w:rsidR="006F21EF" w:rsidRDefault="006F21EF">
            <w:pPr>
              <w:pStyle w:val="Titolo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</w:pBdr>
              <w:rPr>
                <w:sz w:val="20"/>
                <w:szCs w:val="20"/>
                <w:u w:val="single"/>
              </w:rPr>
            </w:pPr>
          </w:p>
        </w:tc>
        <w:tc>
          <w:tcPr>
            <w:tcW w:w="1771" w:type="dxa"/>
            <w:tcBorders>
              <w:top w:val="single" w:sz="4" w:space="0" w:color="999999"/>
              <w:left w:val="single" w:sz="6" w:space="0" w:color="000000"/>
              <w:bottom w:val="single" w:sz="4" w:space="0" w:color="999999"/>
              <w:right w:val="single" w:sz="4" w:space="0" w:color="999999"/>
            </w:tcBorders>
            <w:vAlign w:val="center"/>
          </w:tcPr>
          <w:p w:rsidR="006F21EF" w:rsidRDefault="002C6AA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ModDid 02</w:t>
            </w:r>
          </w:p>
          <w:p w:rsidR="006F21EF" w:rsidRDefault="002C6AA9">
            <w:pPr>
              <w:jc w:val="center"/>
              <w:rPr>
                <w:sz w:val="20"/>
                <w:szCs w:val="20"/>
              </w:rPr>
            </w:pPr>
            <w:r>
              <w:rPr>
                <w:sz w:val="18"/>
                <w:szCs w:val="18"/>
              </w:rPr>
              <w:t>Rev00 del 1/9/18</w:t>
            </w:r>
          </w:p>
        </w:tc>
      </w:tr>
    </w:tbl>
    <w:p w:rsidR="006F21EF" w:rsidRDefault="006F21EF">
      <w:pPr>
        <w:rPr>
          <w:b/>
          <w:sz w:val="20"/>
          <w:szCs w:val="20"/>
        </w:rPr>
      </w:pPr>
    </w:p>
    <w:p w:rsidR="006F21EF" w:rsidRDefault="002C6AA9">
      <w:pPr>
        <w:jc w:val="center"/>
        <w:rPr>
          <w:b/>
          <w:sz w:val="20"/>
          <w:szCs w:val="20"/>
        </w:rPr>
      </w:pPr>
      <w:bookmarkStart w:id="1" w:name="_heading=h.gjdgxs" w:colFirst="0" w:colLast="0"/>
      <w:bookmarkEnd w:id="1"/>
      <w:r>
        <w:rPr>
          <w:b/>
          <w:sz w:val="20"/>
          <w:szCs w:val="20"/>
        </w:rPr>
        <w:t>CLASSI QUINTE</w:t>
      </w:r>
    </w:p>
    <w:bookmarkStart w:id="2" w:name="_heading=h.30j0zll" w:colFirst="0" w:colLast="0"/>
    <w:bookmarkEnd w:id="2"/>
    <w:p w:rsidR="006F21EF" w:rsidRDefault="002C6AA9">
      <w:pPr>
        <w:jc w:val="center"/>
        <w:rPr>
          <w:b/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hidden="0" allowOverlap="1">
                <wp:simplePos x="0" y="0"/>
                <wp:positionH relativeFrom="column">
                  <wp:posOffset>1765300</wp:posOffset>
                </wp:positionH>
                <wp:positionV relativeFrom="paragraph">
                  <wp:posOffset>76200</wp:posOffset>
                </wp:positionV>
                <wp:extent cx="3438525" cy="966825"/>
                <wp:effectExtent l="0" t="0" r="0" b="0"/>
                <wp:wrapNone/>
                <wp:docPr id="2" name="Rettangol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636263" y="3078008"/>
                          <a:ext cx="341947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6F21EF" w:rsidRDefault="002C6AA9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 xml:space="preserve">INDIRIZZI: </w:t>
                            </w:r>
                          </w:p>
                          <w:p w:rsidR="006F21EF" w:rsidRDefault="002C6AA9">
                            <w:pPr>
                              <w:jc w:val="both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>INDUSTRIA E ARTIGIANATO PER IL MADE IN ITALY</w:t>
                            </w:r>
                          </w:p>
                          <w:p w:rsidR="006F21EF" w:rsidRDefault="002C6AA9">
                            <w:pPr>
                              <w:jc w:val="both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>MANUTENZIONE E ASSISTENZA TECNICA</w:t>
                            </w:r>
                          </w:p>
                          <w:p w:rsidR="006F21EF" w:rsidRDefault="002C6AA9">
                            <w:pPr>
                              <w:jc w:val="both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>SERVIZI PER LA SANITA’ E L’ASSISTENZA SOCIALE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 xmlns:cr="http://schemas.microsoft.com/office/comments/2020/reactions" xmlns="http://schemas.microsoft.com/office/tasks/2019/documenttasks" xmlns:w16cid="http://schemas.microsoft.com/office/word/2016/wordml/cid" xmlns:w16cex="http://schemas.microsoft.com/office/word/2018/wordml/cex" xmlns:w16="http://schemas.microsoft.com/office/word/2018/wordml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1765300</wp:posOffset>
                </wp:positionH>
                <wp:positionV relativeFrom="paragraph">
                  <wp:posOffset>76200</wp:posOffset>
                </wp:positionV>
                <wp:extent cx="3438525" cy="966825"/>
                <wp:effectExtent b="0" l="0" r="0" t="0"/>
                <wp:wrapNone/>
                <wp:docPr id="2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438525" cy="96682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6F21EF" w:rsidRDefault="002C6AA9">
      <w:pPr>
        <w:jc w:val="center"/>
        <w:rPr>
          <w:b/>
          <w:sz w:val="20"/>
          <w:szCs w:val="20"/>
        </w:rPr>
      </w:pPr>
      <w:bookmarkStart w:id="3" w:name="_heading=h.1fob9te" w:colFirst="0" w:colLast="0"/>
      <w:bookmarkEnd w:id="3"/>
      <w:r>
        <w:rPr>
          <w:b/>
          <w:sz w:val="20"/>
          <w:szCs w:val="20"/>
        </w:rPr>
        <w:t xml:space="preserve">indirizzi </w:t>
      </w:r>
    </w:p>
    <w:p w:rsidR="006F21EF" w:rsidRDefault="006F21EF">
      <w:pPr>
        <w:jc w:val="center"/>
        <w:rPr>
          <w:sz w:val="20"/>
          <w:szCs w:val="20"/>
        </w:rPr>
      </w:pPr>
    </w:p>
    <w:p w:rsidR="006F21EF" w:rsidRDefault="006F21EF">
      <w:pPr>
        <w:jc w:val="center"/>
        <w:rPr>
          <w:sz w:val="20"/>
          <w:szCs w:val="20"/>
        </w:rPr>
      </w:pPr>
    </w:p>
    <w:p w:rsidR="006F21EF" w:rsidRDefault="006F21EF">
      <w:pPr>
        <w:jc w:val="center"/>
        <w:rPr>
          <w:sz w:val="20"/>
          <w:szCs w:val="20"/>
        </w:rPr>
      </w:pPr>
    </w:p>
    <w:p w:rsidR="006F21EF" w:rsidRDefault="006F21EF">
      <w:pPr>
        <w:jc w:val="center"/>
        <w:rPr>
          <w:sz w:val="20"/>
          <w:szCs w:val="20"/>
        </w:rPr>
      </w:pPr>
    </w:p>
    <w:p w:rsidR="006F21EF" w:rsidRDefault="006F21EF">
      <w:pPr>
        <w:rPr>
          <w:sz w:val="20"/>
          <w:szCs w:val="20"/>
        </w:rPr>
      </w:pPr>
    </w:p>
    <w:p w:rsidR="006F21EF" w:rsidRDefault="006F21EF">
      <w:pPr>
        <w:jc w:val="center"/>
        <w:rPr>
          <w:sz w:val="20"/>
          <w:szCs w:val="20"/>
        </w:rPr>
      </w:pPr>
    </w:p>
    <w:p w:rsidR="006F21EF" w:rsidRDefault="002C6AA9">
      <w:pPr>
        <w:jc w:val="center"/>
        <w:rPr>
          <w:b/>
          <w:sz w:val="20"/>
          <w:szCs w:val="20"/>
        </w:rPr>
      </w:pPr>
      <w:r>
        <w:rPr>
          <w:sz w:val="20"/>
          <w:szCs w:val="20"/>
        </w:rPr>
        <w:t xml:space="preserve">ANNO SCOLASTICO: </w:t>
      </w:r>
      <w:r>
        <w:rPr>
          <w:b/>
          <w:sz w:val="20"/>
          <w:szCs w:val="20"/>
        </w:rPr>
        <w:t>2025-2026</w:t>
      </w:r>
    </w:p>
    <w:p w:rsidR="006F21EF" w:rsidRDefault="006F21EF">
      <w:pPr>
        <w:rPr>
          <w:sz w:val="20"/>
          <w:szCs w:val="20"/>
        </w:rPr>
      </w:pPr>
    </w:p>
    <w:p w:rsidR="006F21EF" w:rsidRDefault="002C6AA9">
      <w:pPr>
        <w:jc w:val="center"/>
        <w:rPr>
          <w:sz w:val="20"/>
          <w:szCs w:val="20"/>
        </w:rPr>
      </w:pPr>
      <w:r>
        <w:rPr>
          <w:sz w:val="20"/>
          <w:szCs w:val="20"/>
        </w:rPr>
        <w:t>ASSE CULTURALE DEI LINGUAGGI</w:t>
      </w:r>
    </w:p>
    <w:p w:rsidR="006F21EF" w:rsidRDefault="006F21EF">
      <w:pPr>
        <w:rPr>
          <w:b/>
          <w:sz w:val="20"/>
          <w:szCs w:val="20"/>
        </w:rPr>
      </w:pPr>
    </w:p>
    <w:p w:rsidR="006F21EF" w:rsidRDefault="002C6AA9">
      <w:pPr>
        <w:jc w:val="center"/>
        <w:rPr>
          <w:sz w:val="20"/>
          <w:szCs w:val="20"/>
        </w:rPr>
      </w:pPr>
      <w:r>
        <w:rPr>
          <w:b/>
          <w:sz w:val="20"/>
          <w:szCs w:val="20"/>
        </w:rPr>
        <w:t>DISCIPLINA: ITALIANO</w:t>
      </w:r>
    </w:p>
    <w:p w:rsidR="006F21EF" w:rsidRDefault="006F21EF">
      <w:pPr>
        <w:rPr>
          <w:b/>
          <w:sz w:val="20"/>
          <w:szCs w:val="20"/>
        </w:rPr>
      </w:pPr>
    </w:p>
    <w:p w:rsidR="006F21EF" w:rsidRDefault="006F21EF">
      <w:pPr>
        <w:rPr>
          <w:b/>
          <w:sz w:val="20"/>
          <w:szCs w:val="20"/>
        </w:rPr>
      </w:pPr>
    </w:p>
    <w:p w:rsidR="006F21EF" w:rsidRDefault="002C6AA9">
      <w:pPr>
        <w:rPr>
          <w:sz w:val="20"/>
          <w:szCs w:val="20"/>
        </w:rPr>
      </w:pPr>
      <w:r>
        <w:rPr>
          <w:b/>
          <w:color w:val="000000"/>
          <w:sz w:val="20"/>
          <w:szCs w:val="20"/>
        </w:rPr>
        <w:t>UdA 1 – Il secondo Ottocento e il Verismo.</w:t>
      </w:r>
    </w:p>
    <w:tbl>
      <w:tblPr>
        <w:tblStyle w:val="a7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Competenza PECUP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il patrimonio lessicale ed espressivo della lingua italiana secondo le esigenze comunicative nei vari</w:t>
            </w:r>
            <w:r>
              <w:rPr>
                <w:sz w:val="20"/>
                <w:szCs w:val="20"/>
              </w:rPr>
              <w:t xml:space="preserve"> contesti: sociali, culturali, scientifici, economici, tecnologici e professionali</w:t>
            </w:r>
          </w:p>
          <w:p w:rsidR="006F21EF" w:rsidRDefault="006F21EF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 chiave di cittadinanza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Imparare ad imparare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Comunicare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disciplinari </w:t>
            </w:r>
          </w:p>
          <w:p w:rsidR="006F21EF" w:rsidRDefault="002C6AA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intermedie  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Gestire discorsi orali di tipo espositivo e argomentativo, in modo chiaro e ordinato e in forma adeguata ai contesti, utilizzando anche adeguati supporti multimediali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Comprendere e interpretare testi di varia tipologia e genere, letterari e non letterari, </w:t>
            </w:r>
            <w:r>
              <w:rPr>
                <w:sz w:val="20"/>
                <w:szCs w:val="20"/>
              </w:rPr>
              <w:t>contestualizzandoli nei diversi periodi culturali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modalità̀ di scrittura e riscrittura intertestuali, in particolare sintesi e argomentazione, con un uso pertinente del patrimonio lessicale e delle strutture della lingua italiana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Interpretare e </w:t>
            </w:r>
            <w:r>
              <w:rPr>
                <w:sz w:val="20"/>
                <w:szCs w:val="20"/>
              </w:rPr>
              <w:t>spiegare documenti ed eventi della propria cultura e metterli in relazione con quelli di altre culture utilizzando metodi e strumenti adeguati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strumenti di comunicazione visiva e multimediale per produrre documenti complessi, scegliendo le strat</w:t>
            </w:r>
            <w:r>
              <w:rPr>
                <w:sz w:val="20"/>
                <w:szCs w:val="20"/>
              </w:rPr>
              <w:t>egie comunicative più̀ efficaci rispetto ai diversi contesti inerenti alla sfera sociale e all’ambito professionale di appartenenza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Abilità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Conversare e dialogare su tematiche predefinite secondo regole argomentative strutturate, anche finalizzate alla prova d’esame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Redigere testi informativi e/o argomentativi funzionali all’ambito di studio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Orientarsi nel processo di sviluppo della cultura le</w:t>
            </w:r>
            <w:r>
              <w:rPr>
                <w:sz w:val="20"/>
                <w:szCs w:val="20"/>
              </w:rPr>
              <w:t>tteraria e artistica italiana ed europea del Seicento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Identificare gli autori e le opere fondamentali del patrimonio culturale italiano ed europeo del Seicento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Riconoscere i caratteri stilistici e formali di un testo letterario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Analizzare e interpretare te</w:t>
            </w:r>
            <w:r>
              <w:rPr>
                <w:sz w:val="20"/>
                <w:szCs w:val="20"/>
              </w:rPr>
              <w:t>sti di vario tipo per l’approfondimento di tematiche coerenti con il settore di studi, anche finalizzate alla prova d’esame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rPr>
          <w:trHeight w:val="106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Conoscenze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Contesto storico, culturale e ideologico dell’Italia post unitaria.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Linee di evoluzione della cultura e del sistema letterario del secondo Ottocento con particolare attenzione al contesto europeo.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Autori e testi fondamentali del periodo in oggetto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Caratteristiche della produzione in prosa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Rapporti fra letteratura e altre e</w:t>
            </w:r>
            <w:r>
              <w:rPr>
                <w:sz w:val="20"/>
                <w:szCs w:val="20"/>
              </w:rPr>
              <w:t>spressioni artistiche</w:t>
            </w:r>
          </w:p>
          <w:p w:rsidR="006F21EF" w:rsidRDefault="002C6AA9">
            <w:pPr>
              <w:tabs>
                <w:tab w:val="left" w:pos="4200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</w:p>
        </w:tc>
      </w:tr>
      <w:tr w:rsidR="006F21EF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Contenuti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Scapigliatura come crocevia culturale.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 Positivismo ed il movimento letterario del naturalismo.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Romanzo realista e naturalista.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 verismo italiano e gli autori principali.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Giovanni verga.</w:t>
            </w:r>
          </w:p>
        </w:tc>
      </w:tr>
      <w:tr w:rsidR="006F21EF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Compito / Prodotto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Prova strutturata e/o semistrutturata</w:t>
            </w: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Tempi</w:t>
            </w:r>
          </w:p>
          <w:p w:rsidR="006F21EF" w:rsidRDefault="006F21E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 ore</w:t>
            </w: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Metodologie didattiche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frontale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partecipata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Attività di gruppo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Materiali, strumenti e sussidi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Libro di testo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Materiali, anche online, di libera consultazione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Strumenti per la didattica individualizzata e personalizzata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Verifiche: numero e tipologia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Verifiche sommativa e formativa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oggettive strutturate e semi-strutturate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tipologie testuali per l’Esame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Valutazione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color w:val="000000"/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valutazione terrà conto: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della conoscenza degli argomenti e della loro esposizione, scritta e orale, in modo corretto, coeso e coerente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dell’utilizzo di una terminologia adeguata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 rigore logico/sintattico nell’impostazione e nello sviluppo del compito assegnato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Recupe</w:t>
            </w:r>
            <w:r>
              <w:rPr>
                <w:b/>
                <w:sz w:val="20"/>
                <w:szCs w:val="20"/>
              </w:rPr>
              <w:t>ro: modalità e tempi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Individuale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 itinere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 fine quadrimestre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Eventuale raccordo con altre discipline ed assi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ASSE DEI LINGUAGGI: lingue straniere (inglese, francese, spagnolo)</w:t>
            </w:r>
          </w:p>
        </w:tc>
      </w:tr>
    </w:tbl>
    <w:p w:rsidR="006F21EF" w:rsidRDefault="006F21EF">
      <w:pPr>
        <w:rPr>
          <w:b/>
          <w:sz w:val="20"/>
          <w:szCs w:val="20"/>
        </w:rPr>
      </w:pPr>
    </w:p>
    <w:p w:rsidR="006F21EF" w:rsidRDefault="006F21EF">
      <w:pPr>
        <w:rPr>
          <w:sz w:val="20"/>
          <w:szCs w:val="20"/>
        </w:rPr>
      </w:pPr>
    </w:p>
    <w:p w:rsidR="006F21EF" w:rsidRDefault="002C6AA9">
      <w:pPr>
        <w:rPr>
          <w:sz w:val="20"/>
          <w:szCs w:val="20"/>
        </w:rPr>
      </w:pPr>
      <w:r>
        <w:rPr>
          <w:b/>
          <w:color w:val="000000"/>
          <w:sz w:val="20"/>
          <w:szCs w:val="20"/>
        </w:rPr>
        <w:t>UdA 2 – Il Decadentismo</w:t>
      </w:r>
    </w:p>
    <w:tbl>
      <w:tblPr>
        <w:tblStyle w:val="a8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Competenza PECUP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il patrimonio lessicale ed espressivo della lingua italiana secondo le esigenze comunicative nei vari contesti: sociali, culturali, scientifici, economici, tecnologici e professionali</w:t>
            </w:r>
          </w:p>
          <w:p w:rsidR="006F21EF" w:rsidRDefault="006F21EF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Competenze chiave di cittadinanza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Imparare ad imparare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Comunicare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disciplinari </w:t>
            </w:r>
          </w:p>
          <w:p w:rsidR="006F21EF" w:rsidRDefault="002C6AA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intermedie  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Gestire discorsi orali di tipo espositivo e argomentativo, in modo chiaro e ordinato e in forma adeguata ai contesti, utilizzando anche adeguati supporti multimediali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Comprendere e interpretare testi di</w:t>
            </w:r>
            <w:r>
              <w:rPr>
                <w:sz w:val="20"/>
                <w:szCs w:val="20"/>
              </w:rPr>
              <w:t xml:space="preserve"> varia tipologia e genere, letterari e non letterari, contestualizzandoli nei diversi periodi culturali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modalità̀ di scrittura e riscrittura intertestuali, in particolare sintesi e argomentazione, con un uso pertinente del patrimonio lessicale e</w:t>
            </w:r>
            <w:r>
              <w:rPr>
                <w:sz w:val="20"/>
                <w:szCs w:val="20"/>
              </w:rPr>
              <w:t xml:space="preserve"> delle strutture della lingua italiana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Interpretare e spiegare documenti ed eventi della propria cultura e metterli in relazione con quelli di altre culture utilizzando metodi e strumenti adeguati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strumenti di comunicazione visiva e multimediale</w:t>
            </w:r>
            <w:r>
              <w:rPr>
                <w:sz w:val="20"/>
                <w:szCs w:val="20"/>
              </w:rPr>
              <w:t xml:space="preserve"> per produrre documenti complessi, scegliendo le strategie comunicative più̀ efficaci rispetto ai diversi contesti inerenti alla sfera sociale e all’ambito professionale di appartenenza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Abilità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Conversare e dialogare su tematiche predefinite secondo regole argomentative strutturate, anche finalizzate alla prova d’esame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Redigere testi informativi e/o argomentativi funzionali all’ambito di studio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Orientarsi nel processo di sviluppo della cultura le</w:t>
            </w:r>
            <w:r>
              <w:rPr>
                <w:sz w:val="20"/>
                <w:szCs w:val="20"/>
              </w:rPr>
              <w:t>tteraria e artistica italiana ed europea dell’Ottocento.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Identificare gli autori e le opere fondamentali del patrimonio culturale italiano ed europeo dell’Ottocento.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Riconoscere i caratteri stilistici e formali di un testo letterario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Analizzare e interpret</w:t>
            </w:r>
            <w:r>
              <w:rPr>
                <w:sz w:val="20"/>
                <w:szCs w:val="20"/>
              </w:rPr>
              <w:t>are testi di vario tipo per l’approfondimento di tematiche coerenti con il settore di studi, anche finalizzate alla prova d’esame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rPr>
          <w:trHeight w:val="106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Conoscenze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 generi di maggior diffusione nell’età decadente: la lirica simbolista ed il romanzo estetizzante e psicologico</w:t>
            </w:r>
            <w:r>
              <w:rPr>
                <w:sz w:val="20"/>
                <w:szCs w:val="20"/>
              </w:rPr>
              <w:t xml:space="preserve">. 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Autori e testi fondamentali del Decadentismo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Caratteristiche della produzione lirica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Caratteristiche della produzione in prosa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Rapporti fra letteratura e altre espressioni artistiche</w:t>
            </w:r>
          </w:p>
          <w:p w:rsidR="006F21EF" w:rsidRDefault="002C6AA9">
            <w:pPr>
              <w:tabs>
                <w:tab w:val="left" w:pos="4200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</w:p>
        </w:tc>
      </w:tr>
      <w:tr w:rsidR="006F21EF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Contenuti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Figura ed opera di Baudelaire.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Gabriele D’Annunzio.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Giovanni Pascoli.</w:t>
            </w:r>
          </w:p>
        </w:tc>
      </w:tr>
      <w:tr w:rsidR="006F21EF">
        <w:trPr>
          <w:trHeight w:val="593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Compito / Prodotto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Prova strutturata e/o semistrutturata</w:t>
            </w:r>
          </w:p>
        </w:tc>
      </w:tr>
      <w:tr w:rsidR="006F21EF">
        <w:trPr>
          <w:trHeight w:val="559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Tempi</w:t>
            </w:r>
          </w:p>
          <w:p w:rsidR="006F21EF" w:rsidRDefault="006F21E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 ore</w:t>
            </w: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Metodologie didattiche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frontale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partecipata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Attività di gruppo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Materiali, strumenti e sussidi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Libro di testo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Materiali, anche online, di libera consultazione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Strumenti per la didattica individualizzata e personalizzata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Verifiche: numero e tipologia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Verifiche sommativa e formativa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oggettive strutturate e semi-strutturate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tipologie testuali per l’E</w:t>
            </w:r>
            <w:r>
              <w:rPr>
                <w:sz w:val="20"/>
                <w:szCs w:val="20"/>
              </w:rPr>
              <w:t>same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Valutazione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color w:val="000000"/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valutazione terrà conto: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della conoscenza degli argomenti e della loro esposizione, scritta e orale, in modo corretto, coeso e coerente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dell’utilizzo di una terminologia adeguata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 rigore logico/sintattico nell’impostazione e nello sviluppo del compito assegnato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Recupero: modalità e tempi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Individuale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 itinere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 fine quadrimestre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Eventuale raccordo con altre discipline ed assi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ASSE DEI LINGUAGGI: lingue straniere (inglese, francese, spagnolo)</w:t>
            </w:r>
          </w:p>
        </w:tc>
      </w:tr>
    </w:tbl>
    <w:p w:rsidR="006F21EF" w:rsidRDefault="006F21EF">
      <w:pPr>
        <w:rPr>
          <w:b/>
          <w:sz w:val="20"/>
          <w:szCs w:val="20"/>
        </w:rPr>
      </w:pPr>
    </w:p>
    <w:p w:rsidR="006F21EF" w:rsidRDefault="006F21EF">
      <w:pPr>
        <w:rPr>
          <w:sz w:val="20"/>
          <w:szCs w:val="20"/>
        </w:rPr>
      </w:pPr>
    </w:p>
    <w:p w:rsidR="006F21EF" w:rsidRDefault="002C6AA9">
      <w:pPr>
        <w:rPr>
          <w:sz w:val="20"/>
          <w:szCs w:val="20"/>
        </w:rPr>
      </w:pPr>
      <w:r>
        <w:rPr>
          <w:b/>
          <w:color w:val="000000"/>
          <w:sz w:val="20"/>
          <w:szCs w:val="20"/>
        </w:rPr>
        <w:t>UdA 3 –  Avanguardie e lirica del primo Novecento in Italia.</w:t>
      </w:r>
    </w:p>
    <w:tbl>
      <w:tblPr>
        <w:tblStyle w:val="a9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Competenza PECUP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il patrimonio lessicale ed espressivo della lingua italiana secondo le esigenze comunicative nei vari contesti: sociali, culturali, scientifici, economici, tecnologici e professionali</w:t>
            </w:r>
          </w:p>
          <w:p w:rsidR="006F21EF" w:rsidRDefault="006F21EF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 chiave di cittadinanza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Imparare ad imparare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Comunicare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disciplinari </w:t>
            </w:r>
          </w:p>
          <w:p w:rsidR="006F21EF" w:rsidRDefault="002C6AA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intermedie  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Gestire discorsi orali di tipo espositivo e argomentativo, in modo chiaro e ordinato e in forma adeguata ai contesti, utilizzando anche adeguati supporti multimediali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Comprendere e interpretare testi di</w:t>
            </w:r>
            <w:r>
              <w:rPr>
                <w:sz w:val="20"/>
                <w:szCs w:val="20"/>
              </w:rPr>
              <w:t xml:space="preserve"> varia tipologia e genere, letterari e non letterari, contestualizzandoli nei diversi periodi culturali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modalità̀ di scrittura e riscrittura intertestuali, in particolare sintesi e argomentazione, con un uso pertinente del patrimonio lessicale e</w:t>
            </w:r>
            <w:r>
              <w:rPr>
                <w:sz w:val="20"/>
                <w:szCs w:val="20"/>
              </w:rPr>
              <w:t xml:space="preserve"> delle strutture della lingua italiana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Interpretare e spiegare documenti ed eventi della propria cultura e metterli in relazione con quelli di altre culture utilizzando metodi e strumenti adeguati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strumenti di comunicazione visiva e multimediale</w:t>
            </w:r>
            <w:r>
              <w:rPr>
                <w:sz w:val="20"/>
                <w:szCs w:val="20"/>
              </w:rPr>
              <w:t xml:space="preserve"> per produrre documenti complessi, scegliendo le strategie comunicative più̀ efficaci rispetto ai diversi contesti inerenti alla sfera sociale e all’ambito professionale di appartenenza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Abilità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Conversare e dialogare su tematiche predefinite secondo regole argomentative strutturate, anche finalizzate alla prova d’esame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Redigere testi informativi e/o argomentativi funzionali all’ambito di studio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Identificare gli autori e le opere fondamentali del </w:t>
            </w:r>
            <w:r>
              <w:rPr>
                <w:sz w:val="20"/>
                <w:szCs w:val="20"/>
              </w:rPr>
              <w:t>patrimonio culturale italiano ed europeo del Settecento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Riconoscere i caratteri stilistici e formali di un testo letterario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Analizzare e interpretare testi di vario tipo per l’approfondimento di tematiche coerenti con il settore di studi, anche finalizzate</w:t>
            </w:r>
            <w:r>
              <w:rPr>
                <w:sz w:val="20"/>
                <w:szCs w:val="20"/>
              </w:rPr>
              <w:t xml:space="preserve"> alla prova d’esame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rPr>
          <w:trHeight w:val="106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Conoscenze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Contesto storico, culturale e ideologico del primo Novecento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Movimenti di avanguardia in Italia ed in Europa.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Esigenza di rinnovamento contenutistico e formale.</w:t>
            </w:r>
          </w:p>
          <w:p w:rsidR="006F21EF" w:rsidRDefault="002C6AA9">
            <w:pPr>
              <w:tabs>
                <w:tab w:val="left" w:pos="4200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</w:p>
        </w:tc>
      </w:tr>
      <w:tr w:rsidR="006F21EF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Contenuti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Maggiori esponenti del Futurismo e del Crepuscolarismo.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Compito / Prodotto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Prova strutturata e/o semistrutturata</w:t>
            </w: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Tempi</w:t>
            </w:r>
          </w:p>
          <w:p w:rsidR="006F21EF" w:rsidRDefault="006F21E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 ore</w:t>
            </w: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Metodologie didattiche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frontale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partecipata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Attività di gruppo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Materiali, strumenti e sussidi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Libro di testo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Materiali, anche online, di libera consultazione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Strumenti per la didattica individualizzata e personalizzata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Verifiche: numero e tipologia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Verifiche sommativa e formativa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oggettive strutturate e semi-strutturate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tipologie testuali per l’Esame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Valutazione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color w:val="000000"/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valutazione terrà conto: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della conoscenza degli argomenti e della loro esposizione, scritta e orale, in modo corretto, coeso e coerente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dell’utilizzo di una terminologia adeguata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 rigore logico/sintattico nell’impostazione e nello sviluppo del compito assegnato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Recupero: modalità e tempi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Individuale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 itinere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 fine quadrimestre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Eventuale raccordo con altre discipline ed assi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ASSE DEI LINGUAGGI: lingue straniere (inglese, francese, spagnolo)</w:t>
            </w:r>
          </w:p>
        </w:tc>
      </w:tr>
    </w:tbl>
    <w:p w:rsidR="006F21EF" w:rsidRDefault="006F21EF">
      <w:pPr>
        <w:rPr>
          <w:b/>
          <w:sz w:val="20"/>
          <w:szCs w:val="20"/>
        </w:rPr>
      </w:pPr>
    </w:p>
    <w:p w:rsidR="006F21EF" w:rsidRDefault="006F21EF">
      <w:pPr>
        <w:rPr>
          <w:sz w:val="20"/>
          <w:szCs w:val="20"/>
        </w:rPr>
      </w:pPr>
    </w:p>
    <w:p w:rsidR="006F21EF" w:rsidRDefault="006F21EF">
      <w:pPr>
        <w:rPr>
          <w:sz w:val="20"/>
          <w:szCs w:val="20"/>
        </w:rPr>
      </w:pPr>
    </w:p>
    <w:p w:rsidR="006F21EF" w:rsidRDefault="002C6AA9">
      <w:pPr>
        <w:rPr>
          <w:sz w:val="20"/>
          <w:szCs w:val="20"/>
        </w:rPr>
      </w:pPr>
      <w:r>
        <w:rPr>
          <w:b/>
          <w:color w:val="000000"/>
          <w:sz w:val="20"/>
          <w:szCs w:val="20"/>
        </w:rPr>
        <w:t>UdA 4 – Il disagio della civiltà: Svevo e Pirandello</w:t>
      </w:r>
    </w:p>
    <w:tbl>
      <w:tblPr>
        <w:tblStyle w:val="aa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Competenza PECUP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il patrimonio lessicale ed espressivo della lingua italiana secondo le esigenze comunicative nei vari contesti: sociali, culturali, scientifici, economici, tecnologici e professionali</w:t>
            </w:r>
          </w:p>
          <w:p w:rsidR="006F21EF" w:rsidRDefault="006F21EF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 chiave di cittadinanza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Imparare ad imparare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Comunicare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disciplinari </w:t>
            </w:r>
          </w:p>
          <w:p w:rsidR="006F21EF" w:rsidRDefault="002C6AA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intermedie  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Gestire discorsi orali di tipo espositivo e argomentativo, in modo chiaro e ordinato e in forma adeguata ai contesti, utilizzando anche adeguati supporti multimediali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Comprendere e interpretare testi di varia tipologia e genere, letterari e non letterari, contestualizzandoli nei diversi periodi culturali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Utilizzare modalità̀ di scrittura e riscrittura intertestuali, in particolare sintesi e argomentazione, con un uso pe</w:t>
            </w:r>
            <w:r>
              <w:rPr>
                <w:sz w:val="20"/>
                <w:szCs w:val="20"/>
              </w:rPr>
              <w:t>rtinente del patrimonio lessicale e delle strutture della lingua italiana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Interpretare e spiegare documenti ed eventi della propria cultura e metterli in relazione con quelli di altre culture utilizzando metodi e strumenti adeguati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Utilizzare strumenti di </w:t>
            </w:r>
            <w:r>
              <w:rPr>
                <w:sz w:val="20"/>
                <w:szCs w:val="20"/>
              </w:rPr>
              <w:t>comunicazione visiva e multimediale per produrre documenti complessi, scegliendo le strategie comunicative più̀ efficaci rispetto ai diversi contesti inerenti alla sfera sociale e all’ambito professionale di appartenenza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Abilità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Conversare e dialogare su tematiche predefinite secondo regole argomentative strutturate, anche finalizzate alla prova d’esame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Redigere testi informativi e/o argomentativi funzionali all’ambito di studio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Orientarsi nel processo di sviluppo della cultura le</w:t>
            </w:r>
            <w:r>
              <w:rPr>
                <w:sz w:val="20"/>
                <w:szCs w:val="20"/>
              </w:rPr>
              <w:t>tteraria e artistica italiana ed europea del Novecento.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Riconoscere i caratteri stilistici e formali di un testo letterario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Analizzare e interpretare testi di vario tipo per l’approfondimento di tematiche coerenti con il settore di studi, anche finalizzate</w:t>
            </w:r>
            <w:r>
              <w:rPr>
                <w:sz w:val="20"/>
                <w:szCs w:val="20"/>
              </w:rPr>
              <w:t xml:space="preserve"> alla prova d’esame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rPr>
          <w:trHeight w:val="106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Conoscenze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 romanzo in Europa e in Italia: la dissoluzione delle forme tradizionali, la creazione di una nuova struttura narrativa e l’elaborazione di nuovi temi.</w:t>
            </w:r>
          </w:p>
          <w:p w:rsidR="006F21EF" w:rsidRDefault="002C6AA9">
            <w:pPr>
              <w:tabs>
                <w:tab w:val="left" w:pos="4200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</w:p>
        </w:tc>
      </w:tr>
      <w:tr w:rsidR="006F21EF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Contenuti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Proust: la rivoluzione della “memoria involontaria” 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rottura di Joyce: il romanzo del “flusso di coscienza”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Italo Svevo. 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Luigi Pirandello. 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Compito / Prodotto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Prova strutturata e/o semistrutturata</w:t>
            </w: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Tempi</w:t>
            </w:r>
          </w:p>
          <w:p w:rsidR="006F21EF" w:rsidRDefault="006F21E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 ore</w:t>
            </w: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Metodologie didattiche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frontale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partecipata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Attività di gruppo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Materiali, strumenti e sussidi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Libro di testo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Materiali, anche online, di libera consultazione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Strumenti per la didattica individualizzata e personalizzata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Verifiche: numero e tipologia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Verifiche sommativa e formativa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oggettive strutturate e semi-strutturate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tipologie testuali per l’Esame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Valutazione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color w:val="000000"/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valutazione terrà conto: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della conoscenza degli argomenti e della loro esposizione, scritta e orale, in modo corretto, coeso e coerente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dell’utilizzo di una terminologia adeguata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 rigore logico/sintattico nell’impostazione e nello sviluppo del compito assegnato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Recupero: modalità e tempi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Individuale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 itinere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A fine quadrimestre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Eventuale raccordo con altre discipline ed assi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ASSE DEI LINGUAGGI: lingue straniere (inglese, francese, spagnolo)</w:t>
            </w:r>
          </w:p>
        </w:tc>
      </w:tr>
    </w:tbl>
    <w:p w:rsidR="006F21EF" w:rsidRDefault="006F21EF">
      <w:pPr>
        <w:rPr>
          <w:b/>
          <w:sz w:val="20"/>
          <w:szCs w:val="20"/>
        </w:rPr>
      </w:pPr>
    </w:p>
    <w:p w:rsidR="006F21EF" w:rsidRDefault="006F21EF">
      <w:pPr>
        <w:rPr>
          <w:sz w:val="20"/>
          <w:szCs w:val="20"/>
        </w:rPr>
      </w:pPr>
    </w:p>
    <w:p w:rsidR="006F21EF" w:rsidRDefault="002C6AA9">
      <w:pPr>
        <w:rPr>
          <w:sz w:val="20"/>
          <w:szCs w:val="20"/>
        </w:rPr>
      </w:pPr>
      <w:r>
        <w:rPr>
          <w:b/>
          <w:color w:val="000000"/>
          <w:sz w:val="20"/>
          <w:szCs w:val="20"/>
        </w:rPr>
        <w:t>UdA 5 – Tra le due guerre</w:t>
      </w:r>
    </w:p>
    <w:tbl>
      <w:tblPr>
        <w:tblStyle w:val="ab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Competenza PECUP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il patrimonio lessicale ed espressivo della lingua italiana secondo le esigenze comunicative nei vari contesti: sociali, culturali, scientifici, economici, tecnologici e professionali</w:t>
            </w:r>
          </w:p>
          <w:p w:rsidR="006F21EF" w:rsidRDefault="006F21EF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 chiave di cittadinanza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Imparare ad imparare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Comunicare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disciplinari </w:t>
            </w:r>
          </w:p>
          <w:p w:rsidR="006F21EF" w:rsidRDefault="002C6AA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intermedie  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Gestire discorsi orali di tipo espositivo e argomentativo, in modo chiaro e ordinato e in forma adeguata ai contesti, utilizzando anche adeguati supporti multimediali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Comprendere e interpretare testi di varia tipologia e genere, letterari e non letterari, contestualizzandoli nei diversi periodi culturali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modalità̀ di scrittura e riscrittura intertestuali, in particolare sintesi e argomentazione, con un uso pe</w:t>
            </w:r>
            <w:r>
              <w:rPr>
                <w:sz w:val="20"/>
                <w:szCs w:val="20"/>
              </w:rPr>
              <w:t>rtinente del patrimonio lessicale e delle strutture della lingua italiana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Interpretare e spiegare documenti ed eventi della propria cultura e metterli in relazione con quelli di altre culture utilizzando metodi e strumenti adeguati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Utilizzare strumenti di </w:t>
            </w:r>
            <w:r>
              <w:rPr>
                <w:sz w:val="20"/>
                <w:szCs w:val="20"/>
              </w:rPr>
              <w:t>comunicazione visiva e multimediale per produrre documenti complessi, scegliendo le strategie comunicative più̀ efficaci rispetto ai diversi contesti inerenti alla sfera sociale e all’ambito professionale di appartenenza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Abilità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Conversare e dialogare su tematiche predefinite secondo regole argomentative strutturate, anche finalizzate alla prova d’esame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Redigere testi informativi e/o argomentativi funzionali all’ambito di studio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Identificare gli autori e le opere fondamentali del </w:t>
            </w:r>
            <w:r>
              <w:rPr>
                <w:sz w:val="20"/>
                <w:szCs w:val="20"/>
              </w:rPr>
              <w:t>patrimonio culturale italiano ed europeo del primo trentennio del Novecento.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Riconoscere i caratteri stilistici e formali di un testo letterario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Analizzare e interpretare testi di vario tipo per l’approfondimento di tematiche coerenti con il settore di stu</w:t>
            </w:r>
            <w:r>
              <w:rPr>
                <w:sz w:val="20"/>
                <w:szCs w:val="20"/>
              </w:rPr>
              <w:t>di, anche finalizzate alla prova d’esame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rPr>
          <w:trHeight w:val="106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Conoscenze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Caratteristiche della produzione lirica.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Innovazione formale e tematica.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Il Poeta e la Guerra.</w:t>
            </w:r>
            <w:r>
              <w:rPr>
                <w:sz w:val="20"/>
                <w:szCs w:val="20"/>
              </w:rPr>
              <w:tab/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poesia come strumento di salvezza.</w:t>
            </w:r>
          </w:p>
          <w:p w:rsidR="006F21EF" w:rsidRDefault="006F21EF">
            <w:pPr>
              <w:rPr>
                <w:sz w:val="20"/>
                <w:szCs w:val="20"/>
              </w:rPr>
            </w:pPr>
          </w:p>
        </w:tc>
      </w:tr>
      <w:tr w:rsidR="006F21EF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Contenuti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Umberto Saba.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Giuseppe Ungaretti.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L’Ermetismo.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Eugenio montale.</w:t>
            </w:r>
          </w:p>
          <w:p w:rsidR="006F21EF" w:rsidRDefault="006F21EF">
            <w:pPr>
              <w:rPr>
                <w:sz w:val="20"/>
                <w:szCs w:val="20"/>
              </w:rPr>
            </w:pP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Compito / Prodotto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Prova strutturata e/o semistrutturata</w:t>
            </w: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Tempi</w:t>
            </w:r>
          </w:p>
          <w:p w:rsidR="006F21EF" w:rsidRDefault="006F21E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Ore 24</w:t>
            </w: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Metodologie didattiche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frontale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partecipata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Attività di gruppo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Materiali, strumenti e sussidi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Libro di testo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Materiali, anche online, di libera consultazione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Strumenti per la didattica individualizzata e personalizzata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Verifiche: numero e tipologia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Verifiche sommativa e formativa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oggettive strutturate e semi-strutturate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tipologie testuali per l’Esame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Valutazione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color w:val="000000"/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valutazione terrà conto: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della conoscenza degli argomenti e della loro esposizione, scritta e orale, in modo corretto, coeso e coerente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dell’utilizzo di una terminologia adeguata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 rigore logico/sintattico nell’impostazione e nello sviluppo del compito assegnato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Recupero: modalità e tempi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Individuale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 itinere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 fine quadrimestre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Eventuale raccordo con altre discipline ed assi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ASSE DEI LINGUAGGI: lingue straniere (inglese, francese, spagnolo)</w:t>
            </w:r>
          </w:p>
        </w:tc>
      </w:tr>
    </w:tbl>
    <w:p w:rsidR="006F21EF" w:rsidRDefault="006F21EF">
      <w:pPr>
        <w:rPr>
          <w:b/>
          <w:sz w:val="20"/>
          <w:szCs w:val="20"/>
        </w:rPr>
      </w:pPr>
    </w:p>
    <w:p w:rsidR="006F21EF" w:rsidRDefault="006F21EF">
      <w:pPr>
        <w:rPr>
          <w:sz w:val="20"/>
          <w:szCs w:val="20"/>
        </w:rPr>
      </w:pPr>
    </w:p>
    <w:p w:rsidR="006F21EF" w:rsidRDefault="002C6AA9">
      <w:pPr>
        <w:rPr>
          <w:sz w:val="20"/>
          <w:szCs w:val="20"/>
        </w:rPr>
      </w:pPr>
      <w:r>
        <w:rPr>
          <w:b/>
          <w:color w:val="000000"/>
          <w:sz w:val="20"/>
          <w:szCs w:val="20"/>
        </w:rPr>
        <w:t>UdA 6 – La narrativa nel secondo dopoguerra.</w:t>
      </w:r>
    </w:p>
    <w:tbl>
      <w:tblPr>
        <w:tblStyle w:val="ac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0"/>
        <w:gridCol w:w="7118"/>
      </w:tblGrid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Competenza PECUP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il patrimonio lessicale ed espressivo della lingua italiana secondo le esigenze comunicative nei vari contesti: sociali, culturali, scientifici, economici, tecnologici e professionali</w:t>
            </w:r>
          </w:p>
          <w:p w:rsidR="006F21EF" w:rsidRDefault="006F21EF">
            <w:pPr>
              <w:jc w:val="both"/>
              <w:rPr>
                <w:b/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 chiave di cittadinanza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Imparare ad imparare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Comunicare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Competenze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disciplinari </w:t>
            </w:r>
          </w:p>
          <w:p w:rsidR="006F21EF" w:rsidRDefault="002C6AA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intermedie   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Gestire discorsi orali di tipo espositivo e argomentativo, in modo chiaro e ordinato e in forma adeguata ai contesti, utilizzando anche adeguati supporti multimediali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Comprendere e interpretare testi di varia tipologia e genere, letterari e non letterari, contestualizzandoli nei diversi periodi culturali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Utilizzare modalità̀ di scrittura e riscrittura intertestuali, in particolare sintesi e argomentazione, con un uso pe</w:t>
            </w:r>
            <w:r>
              <w:rPr>
                <w:sz w:val="20"/>
                <w:szCs w:val="20"/>
              </w:rPr>
              <w:t>rtinente del patrimonio lessicale e delle strutture della lingua italiana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Interpretare e spiegare documenti ed eventi della propria cultura e metterli in relazione con quelli di altre culture utilizzando metodi e strumenti adeguati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Utilizzare strumenti di </w:t>
            </w:r>
            <w:r>
              <w:rPr>
                <w:sz w:val="20"/>
                <w:szCs w:val="20"/>
              </w:rPr>
              <w:t>comunicazione visiva e multimediale per produrre documenti complessi, scegliendo le strategie comunicative più̀ efficaci rispetto ai diversi contesti inerenti alla sfera sociale e all’ambito professionale di appartenenza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Abilità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Conversare e dialogare su tematiche predefinite secondo regole argomentative strutturate, anche finalizzate alla prova d’esame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Redigere testi informativi e/o argomentativi funzionali all’ambito di studio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Orientarsi nel processo di sviluppo della cultura le</w:t>
            </w:r>
            <w:r>
              <w:rPr>
                <w:sz w:val="20"/>
                <w:szCs w:val="20"/>
              </w:rPr>
              <w:t>tteraria e artistica italiana ed europea del secondo dopoguerra.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Riconoscere i caratteri stilistici e formali di un testo letterario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Analizzare e interpretare testi di vario tipo per l’approfondimento di tematiche coerenti con il settore di studi, anche fi</w:t>
            </w:r>
            <w:r>
              <w:rPr>
                <w:sz w:val="20"/>
                <w:szCs w:val="20"/>
              </w:rPr>
              <w:t>nalizzate alla prova d’esame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rPr>
          <w:trHeight w:val="106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Conoscenze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Contesto storico, culturale e ideologico dell’età del secondo dopoguerra.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Caratteristiche della produzione in prosa.</w:t>
            </w: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Rapporti fra letteratura e altre espressioni artistiche.</w:t>
            </w:r>
          </w:p>
          <w:p w:rsidR="006F21EF" w:rsidRDefault="002C6AA9">
            <w:pPr>
              <w:tabs>
                <w:tab w:val="left" w:pos="4200"/>
              </w:tabs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ab/>
            </w:r>
          </w:p>
        </w:tc>
      </w:tr>
      <w:tr w:rsidR="006F21EF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Contenuti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 ed autori del Neorealismo.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Cesare Pavese.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rPr>
          <w:trHeight w:val="977"/>
        </w:trPr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Compito / Prodotto</w:t>
            </w: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Prova strutturata e/o semistrutturata</w:t>
            </w: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Tempi</w:t>
            </w:r>
          </w:p>
          <w:p w:rsidR="006F21EF" w:rsidRDefault="006F21EF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 ore</w:t>
            </w: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Metodologie didattiche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frontale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Lezione partecipata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Attività di gruppo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Materiali, strumenti e sussidi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Libro di testo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Materiali, anche online, di libera consultazione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Strumenti per la didattica individualizzata e personalizzata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Verifiche: numero e tipologia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Verifiche sommativa e formativa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oggettive strutturate e semi-strutturate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Prove tipologie testuali per l’Esame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Valutazione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20"/>
              <w:jc w:val="both"/>
              <w:rPr>
                <w:color w:val="000000"/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La valutazione terrà conto: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della conoscenza degli argomenti e della loro esposizione, scritta e orale, in modo corretto, coeso e coerente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dell’utilizzo di una terminologia adeguata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 del rigore logico/sintattico nell’impostazione e nello sviluppo del compito assegnato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Recupero: modalità e tempi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Individuale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 itinere</w:t>
            </w: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 fine quadrimestre</w:t>
            </w:r>
          </w:p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</w:tc>
      </w:tr>
      <w:tr w:rsidR="006F21EF">
        <w:tc>
          <w:tcPr>
            <w:tcW w:w="2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2C6AA9">
            <w:pPr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Eventuale raccordo con altre discipline ed assi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6F21EF" w:rsidRDefault="006F21EF">
            <w:pPr>
              <w:jc w:val="both"/>
              <w:rPr>
                <w:sz w:val="20"/>
                <w:szCs w:val="20"/>
              </w:rPr>
            </w:pPr>
          </w:p>
          <w:p w:rsidR="006F21EF" w:rsidRDefault="002C6AA9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ASSE DEI LINGUAGGI: lingue straniere (inglese, francese, spagnolo)</w:t>
            </w:r>
          </w:p>
        </w:tc>
      </w:tr>
    </w:tbl>
    <w:p w:rsidR="006F21EF" w:rsidRDefault="006F21EF">
      <w:pPr>
        <w:rPr>
          <w:b/>
          <w:sz w:val="20"/>
          <w:szCs w:val="20"/>
        </w:rPr>
      </w:pPr>
      <w:bookmarkStart w:id="4" w:name="_heading=h.3znysh7" w:colFirst="0" w:colLast="0"/>
      <w:bookmarkEnd w:id="4"/>
    </w:p>
    <w:p w:rsidR="006F21EF" w:rsidRDefault="002C6AA9">
      <w:pPr>
        <w:rPr>
          <w:sz w:val="20"/>
          <w:szCs w:val="20"/>
        </w:rPr>
      </w:pPr>
      <w:r>
        <w:rPr>
          <w:sz w:val="20"/>
          <w:szCs w:val="20"/>
        </w:rPr>
        <w:t xml:space="preserve"> </w:t>
      </w:r>
    </w:p>
    <w:tbl>
      <w:tblPr>
        <w:tblStyle w:val="ad"/>
        <w:tblW w:w="963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52"/>
        <w:gridCol w:w="7087"/>
      </w:tblGrid>
      <w:tr w:rsidR="006F21EF">
        <w:tc>
          <w:tcPr>
            <w:tcW w:w="2552" w:type="dxa"/>
          </w:tcPr>
          <w:p w:rsidR="006F21EF" w:rsidRDefault="002C6AA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ABILITA’ MINIME  del triennio (da calibrare e definire in base al PEI) </w:t>
            </w:r>
          </w:p>
        </w:tc>
        <w:tc>
          <w:tcPr>
            <w:tcW w:w="7087" w:type="dxa"/>
          </w:tcPr>
          <w:p w:rsidR="006F21EF" w:rsidRDefault="002C6AA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Esporre in forma chiara, corretta e coesa i contenuti essenziali</w:t>
            </w:r>
          </w:p>
          <w:p w:rsidR="006F21EF" w:rsidRDefault="002C6AA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Analizzare un testo letterario del [periodo considerato] individuandone gli elementi più significativi</w:t>
            </w:r>
          </w:p>
          <w:p w:rsidR="006F21EF" w:rsidRDefault="002C6AA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Stabilire i collegamenti essenziali tra i periodi culturali e gli autori più rilevanti del [periodo considerato]</w:t>
            </w:r>
          </w:p>
          <w:p w:rsidR="006F21EF" w:rsidRDefault="002C6AA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Conversare e dialogare su tematiche pred</w:t>
            </w:r>
            <w:r>
              <w:rPr>
                <w:color w:val="000000"/>
                <w:sz w:val="20"/>
                <w:szCs w:val="20"/>
              </w:rPr>
              <w:t>efinite secondo regole argomentative strutturate</w:t>
            </w:r>
          </w:p>
          <w:p w:rsidR="006F21EF" w:rsidRDefault="002C6AA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Redigere semplici testi informativi e/o argomentativi funzionali all’ambito di studio</w:t>
            </w:r>
          </w:p>
          <w:p w:rsidR="006F21EF" w:rsidRDefault="006F21EF">
            <w:pPr>
              <w:rPr>
                <w:sz w:val="20"/>
                <w:szCs w:val="20"/>
              </w:rPr>
            </w:pPr>
          </w:p>
        </w:tc>
      </w:tr>
      <w:tr w:rsidR="006F21EF">
        <w:tc>
          <w:tcPr>
            <w:tcW w:w="2552" w:type="dxa"/>
          </w:tcPr>
          <w:p w:rsidR="006F21EF" w:rsidRDefault="002C6AA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 xml:space="preserve">CONOSCENZE MINIME  </w:t>
            </w:r>
          </w:p>
          <w:p w:rsidR="006F21EF" w:rsidRDefault="002C6AA9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(da calibrare e definire in base al PEI)</w:t>
            </w: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  <w:p w:rsidR="006F21EF" w:rsidRDefault="006F21EF">
            <w:pPr>
              <w:rPr>
                <w:b/>
                <w:sz w:val="20"/>
                <w:szCs w:val="20"/>
              </w:rPr>
            </w:pPr>
          </w:p>
        </w:tc>
        <w:tc>
          <w:tcPr>
            <w:tcW w:w="7087" w:type="dxa"/>
          </w:tcPr>
          <w:p w:rsidR="006F21EF" w:rsidRDefault="002C6AA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Verismo: caratteri generali</w:t>
            </w:r>
          </w:p>
          <w:p w:rsidR="006F21EF" w:rsidRDefault="002C6AA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Verga e I Malavoglia: profilo essenziale dell’autore (vita e opere principali) e dell’opera (struttura e temi principali)</w:t>
            </w:r>
          </w:p>
          <w:p w:rsidR="006F21EF" w:rsidRDefault="002C6AA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Decadentismo: caratteri generali</w:t>
            </w:r>
          </w:p>
          <w:p w:rsidR="006F21EF" w:rsidRDefault="002C6AA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Pascoli: profilo essenziale dell’autore (vita e opere principali)</w:t>
            </w:r>
          </w:p>
          <w:p w:rsidR="006F21EF" w:rsidRDefault="002C6AA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D’Annunzio: profilo essenziale dell’autore (vita e opere principali)</w:t>
            </w:r>
          </w:p>
          <w:p w:rsidR="006F21EF" w:rsidRDefault="002C6AA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Svevo e La coscienza di Zeno: profilo essenziale dell’autore (vita e opere principali) e dell’opera (struttura e temi principali)</w:t>
            </w:r>
          </w:p>
          <w:p w:rsidR="006F21EF" w:rsidRDefault="002C6AA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Pirandello: profilo essenziale dell’autore (vita e opere </w:t>
            </w:r>
            <w:r>
              <w:rPr>
                <w:color w:val="000000"/>
                <w:sz w:val="20"/>
                <w:szCs w:val="20"/>
              </w:rPr>
              <w:t>principali)</w:t>
            </w:r>
          </w:p>
          <w:p w:rsidR="006F21EF" w:rsidRDefault="002C6AA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Crepuscolarismo e Futurismo: caratteri generali</w:t>
            </w:r>
          </w:p>
          <w:p w:rsidR="006F21EF" w:rsidRDefault="002C6AA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Ungaretti: profilo essenziale dell’autore (vita e opere principali)</w:t>
            </w:r>
          </w:p>
          <w:p w:rsidR="006F21EF" w:rsidRDefault="002C6AA9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Montale: profilo essenziale dell’autore (vita e opere principali)</w:t>
            </w:r>
          </w:p>
        </w:tc>
      </w:tr>
    </w:tbl>
    <w:p w:rsidR="006F21EF" w:rsidRDefault="006F21EF">
      <w:pPr>
        <w:rPr>
          <w:sz w:val="20"/>
          <w:szCs w:val="20"/>
        </w:rPr>
      </w:pPr>
    </w:p>
    <w:p w:rsidR="006F21EF" w:rsidRDefault="006F21EF">
      <w:pPr>
        <w:rPr>
          <w:sz w:val="20"/>
          <w:szCs w:val="20"/>
        </w:rPr>
      </w:pPr>
    </w:p>
    <w:p w:rsidR="006F21EF" w:rsidRDefault="006F21EF">
      <w:pPr>
        <w:rPr>
          <w:sz w:val="20"/>
          <w:szCs w:val="20"/>
        </w:rPr>
      </w:pPr>
    </w:p>
    <w:p w:rsidR="006F21EF" w:rsidRDefault="002C6AA9">
      <w:pPr>
        <w:rPr>
          <w:sz w:val="20"/>
          <w:szCs w:val="20"/>
        </w:rPr>
      </w:pP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  <w:r>
        <w:rPr>
          <w:sz w:val="20"/>
          <w:szCs w:val="20"/>
        </w:rPr>
        <w:tab/>
      </w:r>
    </w:p>
    <w:p w:rsidR="006F21EF" w:rsidRDefault="002C6AA9">
      <w:pPr>
        <w:ind w:left="4956" w:firstLine="707"/>
        <w:rPr>
          <w:sz w:val="20"/>
          <w:szCs w:val="20"/>
        </w:rPr>
      </w:pPr>
      <w:r>
        <w:rPr>
          <w:sz w:val="20"/>
          <w:szCs w:val="20"/>
        </w:rPr>
        <w:t xml:space="preserve">    A CURA DEL DIPARTIMENTO DI ITALIANO</w:t>
      </w:r>
    </w:p>
    <w:sectPr w:rsidR="006F21EF">
      <w:headerReference w:type="default" r:id="rId9"/>
      <w:footerReference w:type="default" r:id="rId10"/>
      <w:footerReference w:type="first" r:id="rId11"/>
      <w:pgSz w:w="11906" w:h="16838"/>
      <w:pgMar w:top="720" w:right="720" w:bottom="720" w:left="720" w:header="57" w:footer="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C6AA9" w:rsidRDefault="002C6AA9">
      <w:r>
        <w:separator/>
      </w:r>
    </w:p>
  </w:endnote>
  <w:endnote w:type="continuationSeparator" w:id="0">
    <w:p w:rsidR="002C6AA9" w:rsidRDefault="002C6A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294589F0-5F21-4720-B2F7-A90B423225C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2" w:fontKey="{836DEEC2-DBE2-482C-AF8B-2EBD9FF40AA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  <w:embedRegular r:id="rId3" w:fontKey="{844A80CC-1812-490C-BEB2-ECE8D7C376A3}"/>
    <w:embedBold r:id="rId4" w:fontKey="{E75B7680-70C0-4DB9-8E7A-BE2DC8B86AD1}"/>
  </w:font>
  <w:font w:name="Georgia">
    <w:panose1 w:val="02040502050405020303"/>
    <w:charset w:val="00"/>
    <w:family w:val="auto"/>
    <w:pitch w:val="default"/>
    <w:embedRegular r:id="rId5" w:fontKey="{F349CA4E-23D1-4510-9D8E-961A793D100F}"/>
    <w:embedItalic r:id="rId6" w:fontKey="{98F1FA69-5F2D-47AE-95C3-32A819E17AA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1ABE98BE-AC15-41DE-BFE5-BF30FAB7C8B0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21EF" w:rsidRDefault="006F21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eastAsia="Calibri" w:hAnsi="Calibri" w:cs="Calibri"/>
        <w:color w:val="000000"/>
      </w:rPr>
    </w:pPr>
  </w:p>
  <w:p w:rsidR="006F21EF" w:rsidRDefault="006F21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eastAsia="Calibri" w:hAnsi="Calibri" w:cs="Calibri"/>
        <w:color w:val="000000"/>
      </w:rPr>
    </w:pPr>
  </w:p>
  <w:p w:rsidR="006F21EF" w:rsidRDefault="002C6AA9">
    <w:pPr>
      <w:tabs>
        <w:tab w:val="center" w:pos="4819"/>
        <w:tab w:val="right" w:pos="9638"/>
      </w:tabs>
    </w:pPr>
    <w:r>
      <w:rPr>
        <w:rFonts w:ascii="Times New Roman" w:eastAsia="Times New Roman" w:hAnsi="Times New Roman" w:cs="Times New Roman"/>
        <w:sz w:val="16"/>
        <w:szCs w:val="16"/>
      </w:rPr>
      <w:t xml:space="preserve">IIS Piaget-Diaz                                                                     </w:t>
    </w:r>
    <w:r>
      <w:rPr>
        <w:rFonts w:ascii="Times New Roman" w:eastAsia="Times New Roman" w:hAnsi="Times New Roman" w:cs="Times New Roman"/>
        <w:sz w:val="16"/>
        <w:szCs w:val="16"/>
      </w:rPr>
      <w:tab/>
    </w:r>
    <w:r>
      <w:rPr>
        <w:rFonts w:ascii="Times New Roman" w:eastAsia="Times New Roman" w:hAnsi="Times New Roman" w:cs="Times New Roman"/>
        <w:sz w:val="16"/>
        <w:szCs w:val="16"/>
      </w:rPr>
      <w:tab/>
      <w:t xml:space="preserve"> ModDid  02_Scheda di Programmazione Nuovi Profili_ Rev 0_pag.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PAGE</w:instrText>
    </w:r>
    <w:r w:rsidR="00C13827"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C13827">
      <w:rPr>
        <w:rFonts w:ascii="Times New Roman" w:eastAsia="Times New Roman" w:hAnsi="Times New Roman" w:cs="Times New Roman"/>
        <w:noProof/>
        <w:sz w:val="16"/>
        <w:szCs w:val="16"/>
      </w:rPr>
      <w:t>2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  <w:r>
      <w:rPr>
        <w:rFonts w:ascii="Times New Roman" w:eastAsia="Times New Roman" w:hAnsi="Times New Roman" w:cs="Times New Roman"/>
        <w:sz w:val="16"/>
        <w:szCs w:val="16"/>
      </w:rPr>
      <w:t xml:space="preserve"> di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NUMPAGES</w:instrText>
    </w:r>
    <w:r w:rsidR="00C13827"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C13827">
      <w:rPr>
        <w:rFonts w:ascii="Times New Roman" w:eastAsia="Times New Roman" w:hAnsi="Times New Roman" w:cs="Times New Roman"/>
        <w:noProof/>
        <w:sz w:val="16"/>
        <w:szCs w:val="16"/>
      </w:rPr>
      <w:t>10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</w:p>
  <w:p w:rsidR="006F21EF" w:rsidRDefault="006F21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eastAsia="Calibri" w:hAnsi="Calibri" w:cs="Calibri"/>
        <w:color w:val="000000"/>
      </w:rPr>
    </w:pPr>
  </w:p>
  <w:p w:rsidR="006F21EF" w:rsidRDefault="006F21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eastAsia="Calibri" w:hAnsi="Calibri" w:cs="Calibri"/>
        <w:color w:val="000000"/>
      </w:rPr>
    </w:pPr>
  </w:p>
  <w:p w:rsidR="006F21EF" w:rsidRDefault="006F21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eastAsia="Calibri" w:hAnsi="Calibri" w:cs="Calibri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21EF" w:rsidRDefault="006F21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eastAsia="Calibri" w:hAnsi="Calibri" w:cs="Calibri"/>
        <w:color w:val="000000"/>
      </w:rPr>
    </w:pPr>
  </w:p>
  <w:p w:rsidR="006F21EF" w:rsidRDefault="006F21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eastAsia="Calibri" w:hAnsi="Calibri" w:cs="Calibri"/>
        <w:color w:val="000000"/>
      </w:rPr>
    </w:pPr>
  </w:p>
  <w:p w:rsidR="006F21EF" w:rsidRDefault="006F21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eastAsia="Calibri" w:hAnsi="Calibri" w:cs="Calibri"/>
        <w:color w:val="000000"/>
      </w:rPr>
    </w:pPr>
  </w:p>
  <w:p w:rsidR="006F21EF" w:rsidRDefault="002C6AA9">
    <w:pPr>
      <w:tabs>
        <w:tab w:val="center" w:pos="4819"/>
        <w:tab w:val="right" w:pos="9638"/>
      </w:tabs>
    </w:pPr>
    <w:r>
      <w:rPr>
        <w:rFonts w:ascii="Times New Roman" w:eastAsia="Times New Roman" w:hAnsi="Times New Roman" w:cs="Times New Roman"/>
        <w:sz w:val="16"/>
        <w:szCs w:val="16"/>
      </w:rPr>
      <w:t xml:space="preserve">IIS Piaget-Diaz                                                                     </w:t>
    </w:r>
    <w:r>
      <w:rPr>
        <w:rFonts w:ascii="Times New Roman" w:eastAsia="Times New Roman" w:hAnsi="Times New Roman" w:cs="Times New Roman"/>
        <w:sz w:val="16"/>
        <w:szCs w:val="16"/>
      </w:rPr>
      <w:tab/>
    </w:r>
    <w:r>
      <w:rPr>
        <w:rFonts w:ascii="Times New Roman" w:eastAsia="Times New Roman" w:hAnsi="Times New Roman" w:cs="Times New Roman"/>
        <w:sz w:val="16"/>
        <w:szCs w:val="16"/>
      </w:rPr>
      <w:tab/>
      <w:t xml:space="preserve"> ModDid  02_Scheda di Programmazione Nuovi Profili_ Rev 0_pag.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PAGE</w:instrText>
    </w:r>
    <w:r w:rsidR="00C13827"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C13827">
      <w:rPr>
        <w:rFonts w:ascii="Times New Roman" w:eastAsia="Times New Roman" w:hAnsi="Times New Roman" w:cs="Times New Roman"/>
        <w:noProof/>
        <w:sz w:val="16"/>
        <w:szCs w:val="16"/>
      </w:rPr>
      <w:t>1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  <w:r>
      <w:rPr>
        <w:rFonts w:ascii="Times New Roman" w:eastAsia="Times New Roman" w:hAnsi="Times New Roman" w:cs="Times New Roman"/>
        <w:sz w:val="16"/>
        <w:szCs w:val="16"/>
      </w:rPr>
      <w:t xml:space="preserve"> di </w:t>
    </w:r>
    <w:r>
      <w:rPr>
        <w:rFonts w:ascii="Times New Roman" w:eastAsia="Times New Roman" w:hAnsi="Times New Roman" w:cs="Times New Roman"/>
        <w:sz w:val="16"/>
        <w:szCs w:val="16"/>
      </w:rPr>
      <w:fldChar w:fldCharType="begin"/>
    </w:r>
    <w:r>
      <w:rPr>
        <w:rFonts w:ascii="Times New Roman" w:eastAsia="Times New Roman" w:hAnsi="Times New Roman" w:cs="Times New Roman"/>
        <w:sz w:val="16"/>
        <w:szCs w:val="16"/>
      </w:rPr>
      <w:instrText>NUMPAGES</w:instrText>
    </w:r>
    <w:r w:rsidR="00C13827">
      <w:rPr>
        <w:rFonts w:ascii="Times New Roman" w:eastAsia="Times New Roman" w:hAnsi="Times New Roman" w:cs="Times New Roman"/>
        <w:sz w:val="16"/>
        <w:szCs w:val="16"/>
      </w:rPr>
      <w:fldChar w:fldCharType="separate"/>
    </w:r>
    <w:r w:rsidR="00C13827">
      <w:rPr>
        <w:rFonts w:ascii="Times New Roman" w:eastAsia="Times New Roman" w:hAnsi="Times New Roman" w:cs="Times New Roman"/>
        <w:noProof/>
        <w:sz w:val="16"/>
        <w:szCs w:val="16"/>
      </w:rPr>
      <w:t>10</w:t>
    </w:r>
    <w:r>
      <w:rPr>
        <w:rFonts w:ascii="Times New Roman" w:eastAsia="Times New Roman" w:hAnsi="Times New Roman" w:cs="Times New Roman"/>
        <w:sz w:val="16"/>
        <w:szCs w:val="16"/>
      </w:rPr>
      <w:fldChar w:fldCharType="end"/>
    </w:r>
  </w:p>
  <w:p w:rsidR="006F21EF" w:rsidRDefault="006F21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eastAsia="Calibri" w:hAnsi="Calibri" w:cs="Calibri"/>
        <w:color w:val="000000"/>
      </w:rPr>
    </w:pPr>
  </w:p>
  <w:p w:rsidR="006F21EF" w:rsidRDefault="006F21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eastAsia="Calibri" w:hAnsi="Calibri" w:cs="Calibri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C6AA9" w:rsidRDefault="002C6AA9">
      <w:r>
        <w:separator/>
      </w:r>
    </w:p>
  </w:footnote>
  <w:footnote w:type="continuationSeparator" w:id="0">
    <w:p w:rsidR="002C6AA9" w:rsidRDefault="002C6AA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F21EF" w:rsidRDefault="006F21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jc w:val="center"/>
      <w:rPr>
        <w:rFonts w:ascii="Calibri" w:eastAsia="Calibri" w:hAnsi="Calibri" w:cs="Calibri"/>
        <w:color w:val="000000"/>
      </w:rPr>
    </w:pPr>
  </w:p>
  <w:p w:rsidR="006F21EF" w:rsidRDefault="006F21EF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rPr>
        <w:rFonts w:ascii="Calibri" w:eastAsia="Calibri" w:hAnsi="Calibri" w:cs="Calibri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A4D0356"/>
    <w:multiLevelType w:val="multilevel"/>
    <w:tmpl w:val="750E0D72"/>
    <w:lvl w:ilvl="0">
      <w:numFmt w:val="bullet"/>
      <w:lvlText w:val="-"/>
      <w:lvlJc w:val="left"/>
      <w:pPr>
        <w:ind w:left="360" w:hanging="360"/>
      </w:pPr>
      <w:rPr>
        <w:rFonts w:ascii="Calibri" w:eastAsia="Calibri" w:hAnsi="Calibri" w:cs="Calibri"/>
        <w:sz w:val="20"/>
        <w:szCs w:val="20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21EF"/>
    <w:rsid w:val="002C6AA9"/>
    <w:rsid w:val="006F21EF"/>
    <w:rsid w:val="00C138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8843FBB-283C-4E57-8B89-16753911EB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it-IT" w:eastAsia="it-IT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</w:style>
  <w:style w:type="paragraph" w:styleId="Titolo1">
    <w:name w:val="heading 1"/>
    <w:basedOn w:val="Normale"/>
    <w:next w:val="Normale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pPr>
      <w:pBdr>
        <w:top w:val="dashed" w:sz="12" w:space="1" w:color="000000"/>
        <w:left w:val="dashed" w:sz="12" w:space="4" w:color="000000"/>
        <w:bottom w:val="dashed" w:sz="12" w:space="1" w:color="000000"/>
        <w:right w:val="dashed" w:sz="12" w:space="4" w:color="000000"/>
      </w:pBdr>
      <w:jc w:val="center"/>
    </w:pPr>
    <w:rPr>
      <w:rFonts w:ascii="Comic Sans MS" w:eastAsia="Comic Sans MS" w:hAnsi="Comic Sans MS" w:cs="Comic Sans MS"/>
      <w:b/>
      <w:sz w:val="28"/>
      <w:szCs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ottotitolo">
    <w:name w:val="Subtitle"/>
    <w:basedOn w:val="Normale"/>
    <w:next w:val="Normale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styleId="Grigliatabella">
    <w:name w:val="Table Grid"/>
    <w:basedOn w:val="Tabellanormale"/>
    <w:uiPriority w:val="59"/>
    <w:rsid w:val="004444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34"/>
    <w:qFormat/>
    <w:rsid w:val="004444F7"/>
    <w:pPr>
      <w:ind w:left="720"/>
      <w:contextualSpacing/>
    </w:pPr>
  </w:style>
  <w:style w:type="paragraph" w:styleId="NormaleWeb">
    <w:name w:val="Normal (Web)"/>
    <w:basedOn w:val="Normale"/>
    <w:uiPriority w:val="99"/>
    <w:unhideWhenUsed/>
    <w:rsid w:val="004444F7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a6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+Yf9B0qur5ubwmAA9LffZ1fQAuA==">CgMxLjAyCGguZ2pkZ3hzMgloLjMwajB6bGwyCWguMWZvYjl0ZTIJaC4zem55c2g3OAByITFQMjgyVnRZMEtwRkF5UnFWUnRvVDZBdTV0d2hHWVZOVA==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3054</Words>
  <Characters>17412</Characters>
  <Application>Microsoft Office Word</Application>
  <DocSecurity>0</DocSecurity>
  <Lines>145</Lines>
  <Paragraphs>40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Donatella</dc:creator>
  <cp:lastModifiedBy>User</cp:lastModifiedBy>
  <cp:revision>2</cp:revision>
  <dcterms:created xsi:type="dcterms:W3CDTF">2025-11-07T19:02:00Z</dcterms:created>
  <dcterms:modified xsi:type="dcterms:W3CDTF">2025-11-07T19:02:00Z</dcterms:modified>
</cp:coreProperties>
</file>